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sz w:val="52"/>
          <w:szCs w:val="52"/>
          <w:u w:val="none"/>
        </w:rPr>
      </w:pPr>
      <w:r>
        <w:rPr>
          <w:rFonts w:hint="eastAsia"/>
          <w:sz w:val="52"/>
          <w:szCs w:val="52"/>
          <w:u w:val="none"/>
          <w:lang w:val="en-US" w:eastAsia="zh-CN"/>
        </w:rPr>
        <w:t>2024</w:t>
      </w:r>
      <w:r>
        <w:rPr>
          <w:rFonts w:hint="eastAsia"/>
          <w:sz w:val="52"/>
          <w:szCs w:val="52"/>
          <w:u w:val="none"/>
        </w:rPr>
        <w:t>年</w:t>
      </w:r>
      <w:r>
        <w:rPr>
          <w:rFonts w:hint="eastAsia"/>
          <w:sz w:val="52"/>
          <w:szCs w:val="52"/>
          <w:u w:val="none"/>
          <w:lang w:val="en-US" w:eastAsia="zh-CN"/>
        </w:rPr>
        <w:t>海南省政协书画室单位</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bookmarkStart w:id="0" w:name="_GoBack"/>
      <w:bookmarkEnd w:id="0"/>
      <w:r>
        <w:rPr>
          <w:rFonts w:hint="eastAsia" w:ascii="黑体" w:hAnsi="黑体" w:eastAsia="黑体" w:cs="黑体"/>
          <w:sz w:val="32"/>
          <w:szCs w:val="32"/>
          <w:u w:val="none"/>
          <w:lang w:eastAsia="zh-CN"/>
        </w:rPr>
        <w:t>海南省政协书画室</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海南省政协书画室2024年</w:t>
      </w:r>
      <w:r>
        <w:rPr>
          <w:rFonts w:hint="eastAsia" w:ascii="黑体" w:hAnsi="黑体" w:eastAsia="黑体"/>
          <w:sz w:val="32"/>
          <w:szCs w:val="32"/>
          <w:u w:val="none"/>
          <w:lang w:eastAsia="zh-CN"/>
        </w:rPr>
        <w:t>单位</w:t>
      </w:r>
      <w:r>
        <w:rPr>
          <w:rFonts w:hint="eastAsia" w:ascii="黑体" w:hAnsi="黑体" w:eastAsia="黑体"/>
          <w:sz w:val="32"/>
          <w:szCs w:val="32"/>
          <w:u w:val="none"/>
        </w:rPr>
        <w:t>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海南省政协书画室2024年</w:t>
      </w:r>
      <w:r>
        <w:rPr>
          <w:rFonts w:hint="eastAsia" w:ascii="黑体" w:hAnsi="黑体" w:eastAsia="黑体"/>
          <w:sz w:val="32"/>
          <w:szCs w:val="32"/>
          <w:u w:val="none"/>
        </w:rPr>
        <w:t>单位预算情况说明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hint="eastAsia" w:ascii="黑体" w:hAnsi="黑体" w:eastAsia="黑体" w:cs="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海南省政协书画室</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pStyle w:val="6"/>
        <w:ind w:left="720" w:firstLine="0" w:firstLineChars="0"/>
        <w:rPr>
          <w:rFonts w:ascii="仿宋_GB2312" w:eastAsia="仿宋_GB2312"/>
          <w:sz w:val="32"/>
          <w:szCs w:val="32"/>
        </w:rPr>
      </w:pPr>
      <w:r>
        <w:rPr>
          <w:rFonts w:hint="eastAsia" w:ascii="仿宋_GB2312" w:eastAsia="仿宋_GB2312"/>
          <w:sz w:val="32"/>
          <w:szCs w:val="32"/>
        </w:rPr>
        <w:t>联系和团结本省政协书画委员，发挥政协书画委员的优</w:t>
      </w:r>
    </w:p>
    <w:p>
      <w:pPr>
        <w:rPr>
          <w:rFonts w:ascii="仿宋_GB2312" w:eastAsia="仿宋_GB2312"/>
          <w:sz w:val="32"/>
          <w:szCs w:val="32"/>
        </w:rPr>
      </w:pPr>
      <w:r>
        <w:rPr>
          <w:rFonts w:hint="eastAsia" w:ascii="仿宋_GB2312" w:eastAsia="仿宋_GB2312"/>
          <w:sz w:val="32"/>
          <w:szCs w:val="32"/>
        </w:rPr>
        <w:t>势，强化政协书画委员履行政治协商、民主监督、参政议政职能，推动统战工作。组织政协书画委员考察、采风、调研、专题研讨活动，举办书画作品展、书画作品归档管理等；组织政协委员开展文化研究、交流工作。</w:t>
      </w:r>
    </w:p>
    <w:p>
      <w:pPr>
        <w:pStyle w:val="6"/>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部门预算单位构成（单位公开没有此部分内容）</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eastAsia="zh-CN"/>
        </w:rPr>
        <w:t>无。</w:t>
      </w: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黑体" w:hAnsi="黑体" w:eastAsia="黑体" w:cs="黑体"/>
          <w:sz w:val="32"/>
          <w:szCs w:val="32"/>
          <w:u w:val="none"/>
        </w:rPr>
        <w:t xml:space="preserve"> </w:t>
      </w:r>
      <w:r>
        <w:rPr>
          <w:rFonts w:hint="eastAsia" w:ascii="黑体" w:hAnsi="黑体" w:eastAsia="黑体" w:cs="黑体"/>
          <w:sz w:val="32"/>
          <w:szCs w:val="32"/>
          <w:u w:val="none"/>
          <w:lang w:eastAsia="zh-CN"/>
        </w:rPr>
        <w:t>海南省政协书画室2024年</w:t>
      </w:r>
      <w:r>
        <w:rPr>
          <w:rFonts w:hint="eastAsia" w:ascii="黑体" w:hAnsi="黑体" w:eastAsia="黑体"/>
          <w:sz w:val="32"/>
          <w:szCs w:val="32"/>
          <w:u w:val="none"/>
          <w:lang w:eastAsia="zh-CN"/>
        </w:rPr>
        <w:t>单位</w:t>
      </w:r>
      <w:r>
        <w:rPr>
          <w:rFonts w:hint="eastAsia" w:ascii="黑体" w:hAnsi="黑体" w:eastAsia="黑体"/>
          <w:sz w:val="32"/>
          <w:szCs w:val="32"/>
          <w:u w:val="none"/>
        </w:rPr>
        <w:t>预算表</w:t>
      </w:r>
    </w:p>
    <w:p>
      <w:pPr>
        <w:ind w:left="80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（此部分内容即为部门或单位预算公开表）</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s="黑体"/>
          <w:sz w:val="32"/>
          <w:szCs w:val="32"/>
          <w:u w:val="none"/>
          <w:lang w:eastAsia="zh-CN"/>
        </w:rPr>
        <w:t>海南省政协书画室2024年</w:t>
      </w:r>
      <w:r>
        <w:rPr>
          <w:rFonts w:hint="eastAsia" w:ascii="黑体" w:hAnsi="黑体" w:eastAsia="黑体"/>
          <w:sz w:val="32"/>
          <w:szCs w:val="32"/>
          <w:u w:val="none"/>
          <w:lang w:eastAsia="zh-CN"/>
        </w:rPr>
        <w:t>单位</w:t>
      </w:r>
      <w:r>
        <w:rPr>
          <w:rFonts w:hint="eastAsia" w:ascii="黑体" w:hAnsi="黑体" w:eastAsia="黑体"/>
          <w:sz w:val="32"/>
          <w:szCs w:val="32"/>
          <w:u w:val="none"/>
        </w:rPr>
        <w:t>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sz w:val="32"/>
          <w:szCs w:val="32"/>
          <w:u w:val="none"/>
          <w:lang w:eastAsia="zh-CN"/>
        </w:rPr>
        <w:t>海南省政协书画室2024年</w:t>
      </w:r>
      <w:r>
        <w:rPr>
          <w:rFonts w:hint="eastAsia" w:ascii="黑体" w:hAnsi="黑体" w:eastAsia="黑体"/>
          <w:sz w:val="32"/>
          <w:szCs w:val="32"/>
          <w:u w:val="none"/>
        </w:rPr>
        <w:t>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海南省政协书画室</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财政拨款收支总预算</w:t>
      </w:r>
      <w:r>
        <w:rPr>
          <w:rFonts w:hint="eastAsia" w:ascii="仿宋_GB2312" w:hAnsi="黑体" w:eastAsia="仿宋_GB2312" w:cs="仿宋_GB2312"/>
          <w:sz w:val="32"/>
          <w:szCs w:val="32"/>
          <w:u w:val="none"/>
          <w:lang w:val="en-US" w:eastAsia="zh-CN"/>
        </w:rPr>
        <w:t>148.31</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74.62</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减少海南自贸港建设</w:t>
      </w:r>
      <w:r>
        <w:rPr>
          <w:rFonts w:hint="eastAsia" w:ascii="仿宋_GB2312" w:hAnsi="黑体" w:eastAsia="仿宋_GB2312"/>
          <w:sz w:val="32"/>
          <w:szCs w:val="32"/>
          <w:u w:val="none"/>
          <w:lang w:val="en-US" w:eastAsia="zh-CN"/>
        </w:rPr>
        <w:t>5周年书画展项目</w:t>
      </w:r>
      <w:r>
        <w:rPr>
          <w:rFonts w:hint="eastAsia" w:ascii="仿宋_GB2312" w:hAnsi="黑体" w:eastAsia="仿宋_GB2312"/>
          <w:sz w:val="32"/>
          <w:szCs w:val="32"/>
          <w:u w:val="none"/>
        </w:rPr>
        <w:t>预算。其中，收入总计</w:t>
      </w:r>
      <w:r>
        <w:rPr>
          <w:rFonts w:hint="eastAsia" w:ascii="仿宋_GB2312" w:hAnsi="黑体" w:eastAsia="仿宋_GB2312" w:cs="仿宋_GB2312"/>
          <w:sz w:val="32"/>
          <w:szCs w:val="32"/>
          <w:u w:val="none"/>
          <w:lang w:val="en-US" w:eastAsia="zh-CN"/>
        </w:rPr>
        <w:t>148.31</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148.31</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148.31</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lang w:val="en-US" w:eastAsia="zh-CN"/>
        </w:rPr>
        <w:t>112.03</w:t>
      </w:r>
      <w:r>
        <w:rPr>
          <w:rFonts w:hint="eastAsia" w:ascii="仿宋_GB2312" w:hAnsi="黑体" w:eastAsia="仿宋_GB2312"/>
          <w:sz w:val="32"/>
          <w:szCs w:val="32"/>
          <w:u w:val="none"/>
        </w:rPr>
        <w:t>万元、</w:t>
      </w:r>
      <w:r>
        <w:rPr>
          <w:rFonts w:hint="eastAsia" w:ascii="仿宋_GB2312" w:hAnsi="黑体" w:eastAsia="仿宋_GB2312"/>
          <w:sz w:val="32"/>
          <w:szCs w:val="32"/>
        </w:rPr>
        <w:t>社会保障和就业支出</w:t>
      </w:r>
      <w:r>
        <w:rPr>
          <w:rFonts w:hint="eastAsia" w:ascii="仿宋_GB2312" w:hAnsi="黑体" w:eastAsia="仿宋_GB2312"/>
          <w:sz w:val="32"/>
          <w:szCs w:val="32"/>
          <w:u w:val="none"/>
          <w:lang w:val="en-US" w:eastAsia="zh-CN"/>
        </w:rPr>
        <w:t>23.89</w:t>
      </w:r>
      <w:r>
        <w:rPr>
          <w:rFonts w:hint="eastAsia" w:ascii="仿宋_GB2312" w:hAnsi="黑体" w:eastAsia="仿宋_GB2312"/>
          <w:sz w:val="32"/>
          <w:szCs w:val="32"/>
          <w:u w:val="none"/>
        </w:rPr>
        <w:t>万元、</w:t>
      </w:r>
      <w:r>
        <w:rPr>
          <w:rFonts w:hint="eastAsia" w:ascii="仿宋_GB2312" w:hAnsi="黑体" w:eastAsia="仿宋_GB2312"/>
          <w:sz w:val="32"/>
          <w:szCs w:val="32"/>
        </w:rPr>
        <w:t>卫生健康支出</w:t>
      </w:r>
      <w:r>
        <w:rPr>
          <w:rFonts w:hint="eastAsia" w:ascii="仿宋_GB2312" w:hAnsi="黑体" w:eastAsia="仿宋_GB2312"/>
          <w:sz w:val="32"/>
          <w:szCs w:val="32"/>
          <w:u w:val="none"/>
          <w:lang w:val="en-US" w:eastAsia="zh-CN"/>
        </w:rPr>
        <w:t>4.35</w:t>
      </w:r>
      <w:r>
        <w:rPr>
          <w:rFonts w:hint="eastAsia" w:ascii="仿宋_GB2312" w:hAnsi="黑体" w:eastAsia="仿宋_GB2312"/>
          <w:sz w:val="32"/>
          <w:szCs w:val="32"/>
          <w:u w:val="none"/>
        </w:rPr>
        <w:t>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8.05</w:t>
      </w:r>
      <w:r>
        <w:rPr>
          <w:rFonts w:hint="eastAsia" w:ascii="仿宋_GB2312" w:hAnsi="黑体" w:eastAsia="仿宋_GB2312"/>
          <w:sz w:val="32"/>
          <w:szCs w:val="32"/>
        </w:rPr>
        <w:t>万元</w:t>
      </w:r>
      <w:r>
        <w:rPr>
          <w:rFonts w:hint="eastAsia" w:ascii="仿宋_GB2312" w:hAnsi="黑体" w:eastAsia="仿宋_GB2312"/>
          <w:sz w:val="32"/>
          <w:szCs w:val="32"/>
          <w:u w:val="none"/>
        </w:rPr>
        <w:t>，结转下年</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sz w:val="32"/>
          <w:szCs w:val="32"/>
          <w:u w:val="none"/>
          <w:lang w:eastAsia="zh-CN"/>
        </w:rPr>
        <w:t>海南省政协书画室2024年</w:t>
      </w:r>
      <w:r>
        <w:rPr>
          <w:rFonts w:hint="eastAsia" w:ascii="黑体" w:hAnsi="黑体" w:eastAsia="黑体"/>
          <w:sz w:val="32"/>
          <w:szCs w:val="32"/>
          <w:u w:val="none"/>
        </w:rPr>
        <w:t>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海南省政协书画室</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一般公共预算当年拨款</w:t>
      </w:r>
      <w:r>
        <w:rPr>
          <w:rFonts w:hint="eastAsia" w:ascii="仿宋_GB2312" w:hAnsi="黑体" w:eastAsia="仿宋_GB2312" w:cs="仿宋_GB2312"/>
          <w:sz w:val="32"/>
          <w:szCs w:val="32"/>
          <w:u w:val="none"/>
          <w:lang w:val="en-US" w:eastAsia="zh-CN"/>
        </w:rPr>
        <w:t>148.31</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74.62</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减少海南自贸港建设</w:t>
      </w:r>
      <w:r>
        <w:rPr>
          <w:rFonts w:hint="eastAsia" w:ascii="仿宋_GB2312" w:hAnsi="黑体" w:eastAsia="仿宋_GB2312"/>
          <w:sz w:val="32"/>
          <w:szCs w:val="32"/>
          <w:u w:val="none"/>
          <w:lang w:val="en-US" w:eastAsia="zh-CN"/>
        </w:rPr>
        <w:t>5周年书画展项目</w:t>
      </w:r>
      <w:r>
        <w:rPr>
          <w:rFonts w:hint="eastAsia" w:ascii="仿宋_GB2312" w:hAnsi="黑体" w:eastAsia="仿宋_GB2312"/>
          <w:sz w:val="32"/>
          <w:szCs w:val="32"/>
          <w:u w:val="none"/>
        </w:rPr>
        <w:t>预算。</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hint="eastAsia" w:ascii="仿宋_GB2312" w:hAnsi="黑体" w:eastAsia="仿宋_GB2312"/>
          <w:sz w:val="32"/>
          <w:szCs w:val="32"/>
          <w:u w:val="none"/>
          <w:lang w:val="en-US" w:eastAsia="zh-CN"/>
        </w:rPr>
      </w:pPr>
      <w:r>
        <w:rPr>
          <w:rFonts w:hint="eastAsia" w:ascii="仿宋_GB2312" w:hAnsi="黑体" w:eastAsia="仿宋_GB2312" w:cs="仿宋_GB2312"/>
          <w:sz w:val="32"/>
          <w:szCs w:val="32"/>
          <w:u w:val="none"/>
        </w:rPr>
        <w:t>一般公共服务（类）支出</w:t>
      </w:r>
      <w:r>
        <w:rPr>
          <w:rFonts w:hint="eastAsia" w:ascii="仿宋_GB2312" w:hAnsi="黑体" w:eastAsia="仿宋_GB2312" w:cs="仿宋_GB2312"/>
          <w:sz w:val="32"/>
          <w:szCs w:val="32"/>
          <w:u w:val="none"/>
          <w:lang w:val="en-US" w:eastAsia="zh-CN"/>
        </w:rPr>
        <w:t>112.03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75.54</w:t>
      </w:r>
      <w:r>
        <w:rPr>
          <w:rFonts w:hint="eastAsia" w:ascii="仿宋_GB2312" w:hAnsi="黑体" w:eastAsia="仿宋_GB2312"/>
          <w:sz w:val="32"/>
          <w:szCs w:val="32"/>
          <w:u w:val="none"/>
        </w:rPr>
        <w:t>%；</w:t>
      </w:r>
      <w:r>
        <w:rPr>
          <w:rFonts w:hint="eastAsia" w:ascii="仿宋_GB2312" w:hAnsi="黑体" w:eastAsia="仿宋_GB2312"/>
          <w:sz w:val="32"/>
          <w:szCs w:val="32"/>
        </w:rPr>
        <w:t>社会保障和就业</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23.89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16.11</w:t>
      </w:r>
      <w:r>
        <w:rPr>
          <w:rFonts w:hint="eastAsia" w:ascii="仿宋_GB2312" w:hAnsi="黑体" w:eastAsia="仿宋_GB2312"/>
          <w:sz w:val="32"/>
          <w:szCs w:val="32"/>
          <w:u w:val="none"/>
        </w:rPr>
        <w:t>%；</w:t>
      </w:r>
      <w:r>
        <w:rPr>
          <w:rFonts w:hint="eastAsia" w:ascii="仿宋_GB2312" w:hAnsi="黑体" w:eastAsia="仿宋_GB2312"/>
          <w:sz w:val="32"/>
          <w:szCs w:val="32"/>
        </w:rPr>
        <w:t>卫生健康</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4.35</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2.93</w:t>
      </w:r>
      <w:r>
        <w:rPr>
          <w:rFonts w:hint="eastAsia" w:ascii="仿宋_GB2312" w:hAnsi="黑体" w:eastAsia="仿宋_GB2312"/>
          <w:sz w:val="32"/>
          <w:szCs w:val="32"/>
          <w:u w:val="none"/>
        </w:rPr>
        <w:t>%；</w:t>
      </w:r>
      <w:r>
        <w:rPr>
          <w:rFonts w:hint="eastAsia" w:ascii="仿宋_GB2312" w:hAnsi="黑体" w:eastAsia="仿宋_GB2312"/>
          <w:sz w:val="32"/>
          <w:szCs w:val="32"/>
        </w:rPr>
        <w:t>住房保障</w:t>
      </w:r>
      <w:r>
        <w:rPr>
          <w:rFonts w:hint="eastAsia" w:ascii="仿宋_GB2312" w:hAnsi="黑体" w:eastAsia="仿宋_GB2312"/>
          <w:sz w:val="32"/>
          <w:szCs w:val="32"/>
          <w:u w:val="none"/>
        </w:rPr>
        <w:t>（类）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8.05</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5.43</w:t>
      </w:r>
      <w:r>
        <w:rPr>
          <w:rFonts w:hint="eastAsia" w:ascii="仿宋_GB2312" w:hAnsi="黑体" w:eastAsia="仿宋_GB2312"/>
          <w:sz w:val="32"/>
          <w:szCs w:val="32"/>
          <w:u w:val="none"/>
        </w:rPr>
        <w:t>%</w:t>
      </w:r>
      <w:r>
        <w:rPr>
          <w:rFonts w:hint="eastAsia" w:ascii="仿宋_GB2312" w:hAnsi="黑体" w:eastAsia="仿宋_GB2312"/>
          <w:sz w:val="32"/>
          <w:szCs w:val="32"/>
          <w:u w:val="none"/>
          <w:lang w:val="en-US"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1.一般公共服务（类）</w:t>
      </w:r>
      <w:r>
        <w:rPr>
          <w:rFonts w:hint="eastAsia" w:ascii="仿宋_GB2312" w:hAnsi="黑体" w:eastAsia="仿宋_GB2312" w:cs="仿宋_GB2312"/>
          <w:sz w:val="32"/>
          <w:szCs w:val="32"/>
          <w:u w:val="none"/>
          <w:lang w:eastAsia="zh-CN"/>
        </w:rPr>
        <w:t>政协</w:t>
      </w:r>
      <w:r>
        <w:rPr>
          <w:rFonts w:hint="eastAsia" w:ascii="仿宋_GB2312" w:hAnsi="黑体" w:eastAsia="仿宋_GB2312" w:cs="仿宋_GB2312"/>
          <w:sz w:val="32"/>
          <w:szCs w:val="32"/>
          <w:u w:val="none"/>
        </w:rPr>
        <w:t>事务（款）</w:t>
      </w:r>
      <w:r>
        <w:rPr>
          <w:rFonts w:hint="eastAsia" w:ascii="仿宋_GB2312" w:hAnsi="黑体" w:eastAsia="仿宋_GB2312" w:cs="仿宋_GB2312"/>
          <w:sz w:val="32"/>
          <w:szCs w:val="32"/>
          <w:u w:val="none"/>
          <w:lang w:eastAsia="zh-CN"/>
        </w:rPr>
        <w:t>事业</w:t>
      </w:r>
      <w:r>
        <w:rPr>
          <w:rFonts w:hint="eastAsia" w:ascii="仿宋_GB2312" w:hAnsi="黑体" w:eastAsia="仿宋_GB2312" w:cs="仿宋_GB2312"/>
          <w:sz w:val="32"/>
          <w:szCs w:val="32"/>
          <w:u w:val="none"/>
        </w:rPr>
        <w:t>运行（项）</w:t>
      </w:r>
      <w:r>
        <w:rPr>
          <w:rFonts w:hint="eastAsia" w:ascii="仿宋_GB2312" w:hAnsi="黑体" w:eastAsia="仿宋_GB2312" w:cs="仿宋_GB2312"/>
          <w:sz w:val="32"/>
          <w:szCs w:val="32"/>
          <w:u w:val="none"/>
          <w:lang w:val="en-US" w:eastAsia="zh-CN"/>
        </w:rPr>
        <w:t>2024年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val="en-US" w:eastAsia="zh-CN"/>
        </w:rPr>
        <w:t>87.03</w:t>
      </w:r>
      <w:r>
        <w:rPr>
          <w:rFonts w:hint="eastAsia" w:ascii="仿宋_GB2312" w:hAnsi="黑体" w:eastAsia="仿宋_GB2312"/>
          <w:sz w:val="32"/>
          <w:szCs w:val="32"/>
          <w:u w:val="none"/>
        </w:rPr>
        <w:t>万元，比上年预算数</w:t>
      </w:r>
      <w:r>
        <w:rPr>
          <w:rFonts w:hint="eastAsia" w:ascii="仿宋_GB2312" w:hAnsi="黑体" w:eastAsia="仿宋_GB2312"/>
          <w:sz w:val="32"/>
          <w:szCs w:val="32"/>
          <w:u w:val="none"/>
          <w:lang w:eastAsia="zh-CN"/>
        </w:rPr>
        <w:t>增加</w:t>
      </w:r>
      <w:r>
        <w:rPr>
          <w:rFonts w:hint="eastAsia" w:ascii="仿宋_GB2312" w:hAnsi="黑体" w:eastAsia="仿宋_GB2312" w:cs="仿宋_GB2312"/>
          <w:sz w:val="32"/>
          <w:szCs w:val="32"/>
          <w:u w:val="none"/>
          <w:lang w:val="en-US" w:eastAsia="zh-CN"/>
        </w:rPr>
        <w:t>9.03</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工资津补贴调增</w:t>
      </w:r>
      <w:r>
        <w:rPr>
          <w:rFonts w:hint="eastAsia" w:ascii="仿宋_GB2312" w:hAnsi="黑体" w:eastAsia="仿宋_GB2312"/>
          <w:sz w:val="32"/>
          <w:szCs w:val="32"/>
          <w:u w:val="none"/>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highlight w:val="none"/>
          <w:u w:val="none"/>
        </w:rPr>
        <w:t>2.</w:t>
      </w:r>
      <w:r>
        <w:rPr>
          <w:rFonts w:hint="eastAsia" w:ascii="仿宋_GB2312" w:hAnsi="黑体" w:eastAsia="仿宋_GB2312" w:cs="仿宋_GB2312"/>
          <w:sz w:val="32"/>
          <w:szCs w:val="32"/>
          <w:highlight w:val="none"/>
          <w:u w:val="none"/>
        </w:rPr>
        <w:t xml:space="preserve"> 一般公共服务（类）</w:t>
      </w:r>
      <w:r>
        <w:rPr>
          <w:rFonts w:hint="eastAsia" w:ascii="仿宋_GB2312" w:hAnsi="黑体" w:eastAsia="仿宋_GB2312" w:cs="仿宋_GB2312"/>
          <w:sz w:val="32"/>
          <w:szCs w:val="32"/>
          <w:highlight w:val="none"/>
        </w:rPr>
        <w:t>政协事务（款）其他政协事务支出（项）</w:t>
      </w:r>
      <w:r>
        <w:rPr>
          <w:rFonts w:hint="eastAsia" w:ascii="仿宋_GB2312" w:hAnsi="黑体" w:eastAsia="仿宋_GB2312" w:cs="仿宋_GB2312"/>
          <w:sz w:val="32"/>
          <w:szCs w:val="32"/>
          <w:highlight w:val="none"/>
          <w:u w:val="none"/>
          <w:lang w:val="en-US" w:eastAsia="zh-CN"/>
        </w:rPr>
        <w:t>2024年</w:t>
      </w:r>
      <w:r>
        <w:rPr>
          <w:rFonts w:hint="eastAsia" w:ascii="仿宋_GB2312" w:hAnsi="黑体" w:eastAsia="仿宋_GB2312"/>
          <w:sz w:val="32"/>
          <w:szCs w:val="32"/>
          <w:highlight w:val="none"/>
          <w:u w:val="none"/>
        </w:rPr>
        <w:t>预算数为</w:t>
      </w:r>
      <w:r>
        <w:rPr>
          <w:rFonts w:hint="eastAsia" w:ascii="仿宋_GB2312" w:hAnsi="黑体" w:eastAsia="仿宋_GB2312" w:cs="仿宋_GB2312"/>
          <w:sz w:val="32"/>
          <w:szCs w:val="32"/>
          <w:highlight w:val="none"/>
          <w:u w:val="none"/>
          <w:lang w:val="en-US" w:eastAsia="zh-CN"/>
        </w:rPr>
        <w:t>25</w:t>
      </w:r>
      <w:r>
        <w:rPr>
          <w:rFonts w:hint="eastAsia" w:ascii="仿宋_GB2312" w:hAnsi="黑体" w:eastAsia="仿宋_GB2312"/>
          <w:sz w:val="32"/>
          <w:szCs w:val="32"/>
          <w:highlight w:val="none"/>
          <w:u w:val="none"/>
        </w:rPr>
        <w:t>万元，比上年预算数</w:t>
      </w:r>
      <w:r>
        <w:rPr>
          <w:rFonts w:hint="eastAsia" w:ascii="仿宋_GB2312" w:hAnsi="黑体" w:eastAsia="仿宋_GB2312" w:cs="仿宋_GB2312"/>
          <w:sz w:val="32"/>
          <w:szCs w:val="32"/>
          <w:highlight w:val="none"/>
          <w:u w:val="none"/>
          <w:lang w:eastAsia="zh-CN"/>
        </w:rPr>
        <w:t>减少</w:t>
      </w:r>
      <w:r>
        <w:rPr>
          <w:rFonts w:hint="eastAsia" w:ascii="仿宋_GB2312" w:hAnsi="黑体" w:eastAsia="仿宋_GB2312" w:cs="仿宋_GB2312"/>
          <w:sz w:val="32"/>
          <w:szCs w:val="32"/>
          <w:highlight w:val="none"/>
          <w:u w:val="none"/>
          <w:lang w:val="en-US" w:eastAsia="zh-CN"/>
        </w:rPr>
        <w:t>86.3</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减少海南自</w:t>
      </w:r>
      <w:r>
        <w:rPr>
          <w:rFonts w:hint="eastAsia" w:ascii="仿宋_GB2312" w:hAnsi="黑体" w:eastAsia="仿宋_GB2312"/>
          <w:sz w:val="32"/>
          <w:szCs w:val="32"/>
          <w:u w:val="none"/>
          <w:lang w:eastAsia="zh-CN"/>
        </w:rPr>
        <w:t>贸港建设</w:t>
      </w:r>
      <w:r>
        <w:rPr>
          <w:rFonts w:hint="eastAsia" w:ascii="仿宋_GB2312" w:hAnsi="黑体" w:eastAsia="仿宋_GB2312"/>
          <w:sz w:val="32"/>
          <w:szCs w:val="32"/>
          <w:u w:val="none"/>
          <w:lang w:val="en-US" w:eastAsia="zh-CN"/>
        </w:rPr>
        <w:t>5周年书画展项目经费</w:t>
      </w:r>
      <w:r>
        <w:rPr>
          <w:rFonts w:hint="eastAsia" w:ascii="仿宋_GB2312" w:hAnsi="黑体" w:eastAsia="仿宋_GB2312"/>
          <w:sz w:val="32"/>
          <w:szCs w:val="32"/>
          <w:u w:val="none"/>
          <w:lang w:eastAsia="zh-CN"/>
        </w:rPr>
        <w:t>支出。</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社会保障和就业支出（类）行政事业单位养老支出（款）</w:t>
      </w:r>
      <w:r>
        <w:rPr>
          <w:rFonts w:hint="eastAsia" w:ascii="仿宋_GB2312" w:hAnsi="黑体" w:eastAsia="仿宋_GB2312" w:cs="仿宋_GB2312"/>
          <w:sz w:val="32"/>
          <w:szCs w:val="32"/>
          <w:lang w:eastAsia="zh-CN"/>
        </w:rPr>
        <w:t>机关</w:t>
      </w:r>
      <w:r>
        <w:rPr>
          <w:rFonts w:hint="eastAsia" w:ascii="仿宋_GB2312" w:hAnsi="黑体" w:eastAsia="仿宋_GB2312" w:cs="仿宋_GB2312"/>
          <w:sz w:val="32"/>
          <w:szCs w:val="32"/>
        </w:rPr>
        <w:t>事业单位基本养老保险缴费支出（项）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9.68</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1.24</w:t>
      </w:r>
      <w:r>
        <w:rPr>
          <w:rFonts w:hint="eastAsia" w:ascii="仿宋_GB2312" w:hAnsi="黑体" w:eastAsia="仿宋_GB2312" w:cs="仿宋_GB2312"/>
          <w:sz w:val="32"/>
          <w:szCs w:val="32"/>
        </w:rPr>
        <w:t>万元，主要是</w:t>
      </w:r>
      <w:r>
        <w:rPr>
          <w:rFonts w:hint="eastAsia" w:ascii="仿宋_GB2312" w:hAnsi="黑体" w:eastAsia="仿宋_GB2312" w:cs="仿宋_GB2312"/>
          <w:color w:val="auto"/>
          <w:sz w:val="32"/>
          <w:szCs w:val="32"/>
          <w:lang w:eastAsia="zh-CN"/>
        </w:rPr>
        <w:t>养老保险缴费基数增长</w:t>
      </w:r>
      <w:r>
        <w:rPr>
          <w:rFonts w:hint="eastAsia" w:ascii="仿宋_GB2312" w:hAnsi="黑体" w:eastAsia="仿宋_GB2312" w:cs="仿宋_GB2312"/>
          <w:color w:val="auto"/>
          <w:sz w:val="32"/>
          <w:szCs w:val="32"/>
        </w:rPr>
        <w:t>，</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eastAsia="zh-CN"/>
        </w:rPr>
        <w:t>经费</w:t>
      </w:r>
      <w:r>
        <w:rPr>
          <w:rFonts w:hint="eastAsia" w:ascii="仿宋_GB2312" w:hAnsi="黑体" w:eastAsia="仿宋_GB2312" w:cs="仿宋_GB2312"/>
          <w:color w:val="auto"/>
          <w:sz w:val="32"/>
          <w:szCs w:val="32"/>
        </w:rPr>
        <w:t>相应增加。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w:t>
      </w:r>
      <w:r>
        <w:rPr>
          <w:rFonts w:hint="eastAsia" w:ascii="仿宋_GB2312" w:hAnsi="黑体" w:eastAsia="仿宋_GB2312" w:cs="仿宋_GB2312"/>
          <w:sz w:val="32"/>
          <w:szCs w:val="32"/>
          <w:lang w:eastAsia="zh-CN"/>
        </w:rPr>
        <w:t>机关</w:t>
      </w:r>
      <w:r>
        <w:rPr>
          <w:rFonts w:hint="eastAsia" w:ascii="仿宋_GB2312" w:hAnsi="黑体" w:eastAsia="仿宋_GB2312" w:cs="仿宋_GB2312"/>
          <w:sz w:val="32"/>
          <w:szCs w:val="32"/>
        </w:rPr>
        <w:t>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14.21</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0.19</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今</w:t>
      </w:r>
      <w:r>
        <w:rPr>
          <w:rFonts w:hint="eastAsia" w:ascii="仿宋_GB2312" w:hAnsi="黑体" w:eastAsia="仿宋_GB2312" w:cs="仿宋_GB2312"/>
          <w:sz w:val="32"/>
          <w:szCs w:val="32"/>
          <w:lang w:val="en-US" w:eastAsia="zh-CN"/>
        </w:rPr>
        <w:t>年</w:t>
      </w:r>
      <w:r>
        <w:rPr>
          <w:rFonts w:hint="eastAsia" w:ascii="仿宋_GB2312" w:hAnsi="黑体" w:eastAsia="仿宋_GB2312"/>
          <w:sz w:val="32"/>
          <w:szCs w:val="32"/>
          <w:lang w:val="en-US" w:eastAsia="zh-CN"/>
        </w:rPr>
        <w:t>记实2019-2021年职业年金比去年记实2014-2018年职业年金费用少。</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 卫生健康支出（类）行政事业单位医疗（款）事业单位医疗（项）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4.35</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0.66万元</w:t>
      </w:r>
      <w:r>
        <w:rPr>
          <w:rFonts w:hint="eastAsia" w:ascii="仿宋_GB2312" w:hAnsi="黑体" w:eastAsia="仿宋_GB2312"/>
          <w:sz w:val="32"/>
          <w:szCs w:val="32"/>
        </w:rPr>
        <w:t>，主要</w:t>
      </w:r>
      <w:r>
        <w:rPr>
          <w:rFonts w:hint="eastAsia" w:ascii="仿宋_GB2312" w:hAnsi="黑体" w:eastAsia="仿宋_GB2312"/>
          <w:sz w:val="32"/>
          <w:szCs w:val="32"/>
          <w:lang w:eastAsia="zh-CN"/>
        </w:rPr>
        <w:t>是医疗保险</w:t>
      </w:r>
      <w:r>
        <w:rPr>
          <w:rFonts w:hint="eastAsia" w:ascii="仿宋_GB2312" w:hAnsi="黑体" w:eastAsia="仿宋_GB2312" w:cs="仿宋_GB2312"/>
          <w:color w:val="auto"/>
          <w:sz w:val="32"/>
          <w:szCs w:val="32"/>
          <w:lang w:eastAsia="zh-CN"/>
        </w:rPr>
        <w:t>缴费基数增长</w:t>
      </w:r>
      <w:r>
        <w:rPr>
          <w:rFonts w:hint="eastAsia" w:ascii="仿宋_GB2312" w:hAnsi="黑体" w:eastAsia="仿宋_GB2312" w:cs="仿宋_GB2312"/>
          <w:color w:val="auto"/>
          <w:sz w:val="32"/>
          <w:szCs w:val="32"/>
        </w:rPr>
        <w:t>，</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eastAsia="zh-CN"/>
        </w:rPr>
        <w:t>经费</w:t>
      </w:r>
      <w:r>
        <w:rPr>
          <w:rFonts w:hint="eastAsia" w:ascii="仿宋_GB2312" w:hAnsi="黑体" w:eastAsia="仿宋_GB2312" w:cs="仿宋_GB2312"/>
          <w:color w:val="auto"/>
          <w:sz w:val="32"/>
          <w:szCs w:val="32"/>
        </w:rPr>
        <w:t>相应增加。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8.05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0.94</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住房公积金缴费</w:t>
      </w:r>
      <w:r>
        <w:rPr>
          <w:rFonts w:hint="eastAsia" w:ascii="仿宋_GB2312" w:hAnsi="黑体" w:eastAsia="仿宋_GB2312" w:cs="仿宋_GB2312"/>
          <w:color w:val="auto"/>
          <w:sz w:val="32"/>
          <w:szCs w:val="32"/>
          <w:lang w:eastAsia="zh-CN"/>
        </w:rPr>
        <w:t>基数增长</w:t>
      </w:r>
      <w:r>
        <w:rPr>
          <w:rFonts w:hint="eastAsia" w:ascii="仿宋_GB2312" w:hAnsi="黑体" w:eastAsia="仿宋_GB2312" w:cs="仿宋_GB2312"/>
          <w:color w:val="auto"/>
          <w:sz w:val="32"/>
          <w:szCs w:val="32"/>
        </w:rPr>
        <w:t>，</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eastAsia="zh-CN"/>
        </w:rPr>
        <w:t>经费</w:t>
      </w:r>
      <w:r>
        <w:rPr>
          <w:rFonts w:hint="eastAsia" w:ascii="仿宋_GB2312" w:hAnsi="黑体" w:eastAsia="仿宋_GB2312" w:cs="仿宋_GB2312"/>
          <w:color w:val="auto"/>
          <w:sz w:val="32"/>
          <w:szCs w:val="32"/>
        </w:rPr>
        <w:t>相应增加。</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eastAsia="zh-CN"/>
        </w:rPr>
        <w:t>海南省政协书画室2024年</w:t>
      </w:r>
      <w:r>
        <w:rPr>
          <w:rFonts w:hint="eastAsia" w:ascii="黑体" w:hAnsi="黑体" w:eastAsia="黑体"/>
          <w:sz w:val="32"/>
          <w:szCs w:val="32"/>
          <w:u w:val="none"/>
        </w:rPr>
        <w:t>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海南省政协书画室</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一般公共预算基本支出为</w:t>
      </w:r>
      <w:r>
        <w:rPr>
          <w:rFonts w:hint="eastAsia" w:ascii="仿宋_GB2312" w:hAnsi="黑体" w:eastAsia="仿宋_GB2312" w:cs="仿宋_GB2312"/>
          <w:sz w:val="32"/>
          <w:szCs w:val="32"/>
          <w:u w:val="none"/>
          <w:lang w:val="en-US" w:eastAsia="zh-CN"/>
        </w:rPr>
        <w:t>123.31</w:t>
      </w:r>
      <w:r>
        <w:rPr>
          <w:rFonts w:hint="eastAsia" w:ascii="仿宋_GB2312" w:hAnsi="黑体" w:eastAsia="仿宋_GB2312"/>
          <w:sz w:val="32"/>
          <w:szCs w:val="32"/>
          <w:u w:val="none"/>
        </w:rPr>
        <w:t>万元，其中：</w:t>
      </w:r>
    </w:p>
    <w:p>
      <w:pPr>
        <w:ind w:firstLine="640" w:firstLineChars="200"/>
        <w:rPr>
          <w:rFonts w:ascii="仿宋_GB2312" w:hAnsi="黑体" w:eastAsia="仿宋_GB2312"/>
          <w:color w:val="auto"/>
          <w:sz w:val="32"/>
          <w:szCs w:val="32"/>
          <w:highlight w:val="none"/>
          <w:u w:val="none"/>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lang w:val="en-US" w:eastAsia="zh-CN"/>
        </w:rPr>
        <w:t>108.24</w:t>
      </w:r>
      <w:r>
        <w:rPr>
          <w:rFonts w:hint="eastAsia" w:ascii="仿宋_GB2312" w:hAnsi="黑体" w:eastAsia="仿宋_GB2312"/>
          <w:sz w:val="32"/>
          <w:szCs w:val="32"/>
          <w:u w:val="none"/>
        </w:rPr>
        <w:t>万元，主要包括：</w:t>
      </w:r>
      <w:r>
        <w:rPr>
          <w:rFonts w:hint="eastAsia" w:ascii="仿宋_GB2312" w:hAnsi="黑体" w:eastAsia="仿宋_GB2312"/>
          <w:sz w:val="32"/>
          <w:szCs w:val="32"/>
        </w:rPr>
        <w:t>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highlight w:val="none"/>
        </w:rPr>
        <w:t>机关事业单位基本养老保险缴费、职业年金缴费、职工基本医疗保险缴费、其他社会保障缴费、住房公积金、医疗费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其他工资福利支出</w:t>
      </w:r>
      <w:r>
        <w:rPr>
          <w:rFonts w:hint="eastAsia" w:ascii="仿宋_GB2312" w:hAnsi="黑体" w:eastAsia="仿宋_GB2312"/>
          <w:sz w:val="32"/>
          <w:szCs w:val="32"/>
          <w:highlight w:val="none"/>
          <w:lang w:eastAsia="zh-CN"/>
        </w:rPr>
        <w:t>、邮电费</w:t>
      </w:r>
      <w:r>
        <w:rPr>
          <w:rFonts w:hint="eastAsia" w:ascii="仿宋_GB2312" w:hAnsi="黑体" w:eastAsia="仿宋_GB2312"/>
          <w:color w:val="auto"/>
          <w:sz w:val="32"/>
          <w:szCs w:val="32"/>
          <w:highlight w:val="none"/>
        </w:rPr>
        <w:t>等</w:t>
      </w:r>
      <w:r>
        <w:rPr>
          <w:rFonts w:hint="eastAsia" w:ascii="仿宋_GB2312" w:hAnsi="黑体" w:eastAsia="仿宋_GB2312"/>
          <w:color w:val="auto"/>
          <w:sz w:val="32"/>
          <w:szCs w:val="32"/>
          <w:highlight w:val="none"/>
          <w:u w:val="none"/>
          <w:lang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olor w:val="auto"/>
          <w:sz w:val="32"/>
          <w:szCs w:val="32"/>
          <w:highlight w:val="none"/>
          <w:u w:val="none"/>
        </w:rPr>
        <w:t>公用经费</w:t>
      </w:r>
      <w:r>
        <w:rPr>
          <w:rFonts w:hint="eastAsia" w:ascii="仿宋_GB2312" w:hAnsi="黑体" w:eastAsia="仿宋_GB2312" w:cs="仿宋_GB2312"/>
          <w:color w:val="auto"/>
          <w:sz w:val="32"/>
          <w:szCs w:val="32"/>
          <w:highlight w:val="none"/>
          <w:u w:val="none"/>
          <w:lang w:val="en-US" w:eastAsia="zh-CN"/>
        </w:rPr>
        <w:t>15.08</w:t>
      </w:r>
      <w:r>
        <w:rPr>
          <w:rFonts w:hint="eastAsia" w:ascii="仿宋_GB2312" w:hAnsi="黑体" w:eastAsia="仿宋_GB2312"/>
          <w:color w:val="auto"/>
          <w:sz w:val="32"/>
          <w:szCs w:val="32"/>
          <w:highlight w:val="none"/>
          <w:u w:val="none"/>
        </w:rPr>
        <w:t>万元，主要包括：其他社会保障缴费</w:t>
      </w:r>
      <w:r>
        <w:rPr>
          <w:rFonts w:hint="eastAsia" w:ascii="仿宋_GB2312" w:hAnsi="黑体" w:eastAsia="仿宋_GB2312"/>
          <w:color w:val="auto"/>
          <w:sz w:val="32"/>
          <w:szCs w:val="32"/>
          <w:highlight w:val="none"/>
          <w:u w:val="none"/>
          <w:lang w:eastAsia="zh-CN"/>
        </w:rPr>
        <w:t>、其他工资福利支出、</w:t>
      </w:r>
      <w:r>
        <w:rPr>
          <w:rFonts w:hint="eastAsia" w:ascii="仿宋_GB2312" w:hAnsi="黑体" w:eastAsia="仿宋_GB2312"/>
          <w:color w:val="auto"/>
          <w:sz w:val="32"/>
          <w:szCs w:val="32"/>
          <w:highlight w:val="none"/>
        </w:rPr>
        <w:t>办公费、印刷费</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差旅费、会议费、培训费、</w:t>
      </w:r>
      <w:r>
        <w:rPr>
          <w:rFonts w:hint="eastAsia" w:ascii="仿宋_GB2312" w:hAnsi="黑体" w:eastAsia="仿宋_GB2312"/>
          <w:color w:val="auto"/>
          <w:sz w:val="32"/>
          <w:szCs w:val="32"/>
          <w:highlight w:val="none"/>
          <w:lang w:eastAsia="zh-CN"/>
        </w:rPr>
        <w:t>劳务费、</w:t>
      </w:r>
      <w:r>
        <w:rPr>
          <w:rFonts w:hint="eastAsia" w:ascii="仿宋_GB2312" w:hAnsi="黑体" w:eastAsia="仿宋_GB2312"/>
          <w:color w:val="auto"/>
          <w:sz w:val="32"/>
          <w:szCs w:val="32"/>
          <w:highlight w:val="none"/>
        </w:rPr>
        <w:t>工会经费</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其他商品和服务支出</w:t>
      </w:r>
      <w:r>
        <w:rPr>
          <w:rFonts w:hint="eastAsia" w:ascii="仿宋_GB2312" w:hAnsi="黑体" w:eastAsia="仿宋_GB2312"/>
          <w:color w:val="auto"/>
          <w:sz w:val="32"/>
          <w:szCs w:val="32"/>
          <w:highlight w:val="none"/>
          <w:lang w:eastAsia="zh-CN"/>
        </w:rPr>
        <w:t>、办公设备购置</w:t>
      </w:r>
      <w:r>
        <w:rPr>
          <w:rFonts w:hint="eastAsia" w:ascii="仿宋_GB2312" w:hAnsi="黑体" w:eastAsia="仿宋_GB2312"/>
          <w:color w:val="auto"/>
          <w:sz w:val="32"/>
          <w:szCs w:val="32"/>
          <w:highlight w:val="none"/>
        </w:rPr>
        <w:t>等。</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default" w:ascii="黑体" w:hAnsi="黑体" w:eastAsia="黑体" w:cs="Times New Roman"/>
          <w:sz w:val="32"/>
          <w:szCs w:val="22"/>
          <w:u w:val="none"/>
          <w:shd w:val="clear" w:color="auto" w:fill="FFFFFF"/>
          <w:lang w:eastAsia="zh-CN"/>
        </w:rPr>
        <w:t>海南省政协书画室2024年</w:t>
      </w:r>
      <w:r>
        <w:rPr>
          <w:rFonts w:ascii="黑体" w:hAnsi="黑体" w:eastAsia="黑体" w:cs="Times New Roman"/>
          <w:sz w:val="32"/>
          <w:u w:val="none"/>
          <w:shd w:val="clear" w:color="auto" w:fill="FFFFFF"/>
        </w:rPr>
        <w:t>“三公”经费预算情况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eastAsia="zh-CN"/>
        </w:rPr>
        <w:t>海南省政协书画室</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一般公共预算“三公”经费预算数为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根据</w:t>
      </w:r>
      <w:r>
        <w:rPr>
          <w:rFonts w:hint="eastAsia" w:ascii="Times New Roman" w:hAnsi="Times New Roman" w:eastAsia="仿宋_GB2312" w:cs="Times New Roman"/>
          <w:sz w:val="32"/>
          <w:highlight w:val="none"/>
          <w:u w:val="none"/>
          <w:shd w:val="clear" w:color="auto" w:fill="FFFFFF"/>
          <w:lang w:eastAsia="zh-CN"/>
        </w:rPr>
        <w:t>省外办</w:t>
      </w:r>
      <w:r>
        <w:rPr>
          <w:rFonts w:ascii="Times New Roman" w:hAnsi="Times New Roman" w:eastAsia="仿宋_GB2312" w:cs="Times New Roman"/>
          <w:sz w:val="32"/>
          <w:highlight w:val="none"/>
          <w:u w:val="none"/>
          <w:shd w:val="clear" w:color="auto" w:fill="FFFFFF"/>
        </w:rPr>
        <w:t>安排的</w:t>
      </w:r>
      <w:r>
        <w:rPr>
          <w:rFonts w:hint="eastAsia" w:ascii="仿宋_GB2312" w:hAnsi="黑体" w:eastAsia="仿宋_GB2312" w:cs="仿宋_GB2312"/>
          <w:sz w:val="32"/>
          <w:szCs w:val="32"/>
          <w:highlight w:val="none"/>
          <w:u w:val="none"/>
          <w:lang w:eastAsia="zh-CN"/>
        </w:rPr>
        <w:t>2024年</w:t>
      </w:r>
      <w:r>
        <w:rPr>
          <w:rFonts w:ascii="Times New Roman" w:hAnsi="Times New Roman" w:eastAsia="仿宋_GB2312" w:cs="Times New Roman"/>
          <w:sz w:val="32"/>
          <w:highlight w:val="none"/>
          <w:u w:val="none"/>
          <w:shd w:val="clear" w:color="auto" w:fill="FFFFFF"/>
        </w:rPr>
        <w:t>出国计划，拟安排出国（境）</w:t>
      </w:r>
      <w:r>
        <w:rPr>
          <w:rFonts w:hint="eastAsia" w:ascii="Times New Roman" w:hAnsi="Times New Roman" w:eastAsia="仿宋_GB2312" w:cs="Times New Roman"/>
          <w:sz w:val="32"/>
          <w:highlight w:val="none"/>
          <w:u w:val="none"/>
          <w:shd w:val="clear" w:color="auto" w:fill="FFFFFF"/>
        </w:rPr>
        <w:t>团（</w:t>
      </w:r>
      <w:r>
        <w:rPr>
          <w:rFonts w:ascii="Times New Roman" w:hAnsi="Times New Roman" w:eastAsia="仿宋_GB2312" w:cs="Times New Roman"/>
          <w:sz w:val="32"/>
          <w:highlight w:val="none"/>
          <w:u w:val="none"/>
          <w:shd w:val="clear" w:color="auto" w:fill="FFFFFF"/>
        </w:rPr>
        <w:t>组</w:t>
      </w:r>
      <w:r>
        <w:rPr>
          <w:rFonts w:hint="eastAsia" w:ascii="Times New Roman" w:hAnsi="Times New Roman" w:eastAsia="仿宋_GB2312" w:cs="Times New Roman"/>
          <w:sz w:val="32"/>
          <w:highlight w:val="none"/>
          <w:u w:val="none"/>
          <w:shd w:val="clear" w:color="auto" w:fill="FFFFFF"/>
        </w:rPr>
        <w:t>）</w:t>
      </w:r>
      <w:r>
        <w:rPr>
          <w:rFonts w:hint="eastAsia" w:ascii="仿宋_GB2312" w:hAnsi="黑体" w:eastAsia="仿宋_GB2312" w:cs="仿宋_GB2312"/>
          <w:sz w:val="32"/>
          <w:szCs w:val="32"/>
          <w:highlight w:val="none"/>
          <w:u w:val="none"/>
          <w:lang w:eastAsia="zh-CN"/>
        </w:rPr>
        <w:t>0</w:t>
      </w:r>
      <w:r>
        <w:rPr>
          <w:rFonts w:ascii="Times New Roman" w:hAnsi="Times New Roman" w:eastAsia="仿宋_GB2312" w:cs="Times New Roman"/>
          <w:sz w:val="32"/>
          <w:u w:val="none"/>
          <w:shd w:val="clear" w:color="auto" w:fill="FFFFFF"/>
        </w:rPr>
        <w:t>次，出国（境）</w:t>
      </w:r>
      <w:r>
        <w:rPr>
          <w:rFonts w:hint="eastAsia" w:ascii="仿宋_GB2312" w:hAnsi="黑体" w:eastAsia="仿宋_GB2312" w:cs="仿宋_GB2312"/>
          <w:sz w:val="32"/>
          <w:szCs w:val="32"/>
          <w:u w:val="none"/>
          <w:lang w:eastAsia="zh-CN"/>
        </w:rPr>
        <w:t>0</w:t>
      </w:r>
      <w:r>
        <w:rPr>
          <w:rFonts w:ascii="Times New Roman" w:hAnsi="Times New Roman" w:eastAsia="仿宋_GB2312" w:cs="Times New Roman"/>
          <w:sz w:val="32"/>
          <w:u w:val="none"/>
          <w:shd w:val="clear" w:color="auto" w:fill="FFFFFF"/>
        </w:rPr>
        <w:t>人。公务用车购置及运行费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lang w:eastAsia="zh-CN"/>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仿宋_GB2312" w:hAnsi="黑体" w:eastAsia="仿宋_GB2312"/>
          <w:sz w:val="32"/>
          <w:szCs w:val="32"/>
          <w:u w:val="none"/>
          <w:lang w:eastAsia="zh-CN"/>
        </w:rPr>
        <w:t>海南省政协书画室</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政府性基金预算“三公”经费预算数为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万元，其中：</w:t>
      </w:r>
    </w:p>
    <w:p>
      <w:pPr>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 xml:space="preserve">    因公出国（境）经费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根</w:t>
      </w:r>
      <w:r>
        <w:rPr>
          <w:rFonts w:ascii="Times New Roman" w:hAnsi="Times New Roman" w:eastAsia="仿宋_GB2312" w:cs="Times New Roman"/>
          <w:sz w:val="32"/>
          <w:highlight w:val="none"/>
          <w:u w:val="none"/>
          <w:shd w:val="clear" w:color="auto" w:fill="FFFFFF"/>
        </w:rPr>
        <w:t>据</w:t>
      </w:r>
      <w:r>
        <w:rPr>
          <w:rFonts w:hint="eastAsia" w:ascii="Times New Roman" w:hAnsi="Times New Roman" w:eastAsia="仿宋_GB2312" w:cs="Times New Roman"/>
          <w:sz w:val="32"/>
          <w:highlight w:val="none"/>
          <w:u w:val="none"/>
          <w:shd w:val="clear" w:color="auto" w:fill="FFFFFF"/>
          <w:lang w:eastAsia="zh-CN"/>
        </w:rPr>
        <w:t>省外办</w:t>
      </w:r>
      <w:r>
        <w:rPr>
          <w:rFonts w:ascii="Times New Roman" w:hAnsi="Times New Roman" w:eastAsia="仿宋_GB2312" w:cs="Times New Roman"/>
          <w:sz w:val="32"/>
          <w:highlight w:val="none"/>
          <w:u w:val="none"/>
          <w:shd w:val="clear" w:color="auto" w:fill="FFFFFF"/>
        </w:rPr>
        <w:t>安排的</w:t>
      </w:r>
      <w:r>
        <w:rPr>
          <w:rFonts w:hint="eastAsia" w:ascii="仿宋_GB2312" w:hAnsi="黑体" w:eastAsia="仿宋_GB2312" w:cs="仿宋_GB2312"/>
          <w:sz w:val="32"/>
          <w:szCs w:val="32"/>
          <w:highlight w:val="none"/>
          <w:u w:val="none"/>
          <w:lang w:eastAsia="zh-CN"/>
        </w:rPr>
        <w:t>2024年</w:t>
      </w:r>
      <w:r>
        <w:rPr>
          <w:rFonts w:ascii="Times New Roman" w:hAnsi="Times New Roman" w:eastAsia="仿宋_GB2312" w:cs="Times New Roman"/>
          <w:sz w:val="32"/>
          <w:highlight w:val="none"/>
          <w:u w:val="none"/>
          <w:shd w:val="clear" w:color="auto" w:fill="FFFFFF"/>
        </w:rPr>
        <w:t>出国计划，拟安排</w:t>
      </w:r>
      <w:r>
        <w:rPr>
          <w:rFonts w:ascii="Times New Roman" w:hAnsi="Times New Roman" w:eastAsia="仿宋_GB2312" w:cs="Times New Roman"/>
          <w:sz w:val="32"/>
          <w:u w:val="none"/>
          <w:shd w:val="clear" w:color="auto" w:fill="FFFFFF"/>
        </w:rPr>
        <w:t>出国（境）组</w:t>
      </w:r>
      <w:r>
        <w:rPr>
          <w:rFonts w:hint="eastAsia" w:ascii="仿宋_GB2312" w:hAnsi="黑体" w:eastAsia="仿宋_GB2312" w:cs="仿宋_GB2312"/>
          <w:sz w:val="32"/>
          <w:szCs w:val="32"/>
          <w:u w:val="none"/>
          <w:lang w:eastAsia="zh-CN"/>
        </w:rPr>
        <w:t>0</w:t>
      </w:r>
      <w:r>
        <w:rPr>
          <w:rFonts w:ascii="Times New Roman" w:hAnsi="Times New Roman" w:eastAsia="仿宋_GB2312" w:cs="Times New Roman"/>
          <w:sz w:val="32"/>
          <w:u w:val="none"/>
          <w:shd w:val="clear" w:color="auto" w:fill="FFFFFF"/>
        </w:rPr>
        <w:t>次，出国（境）</w:t>
      </w:r>
      <w:r>
        <w:rPr>
          <w:rFonts w:hint="eastAsia" w:ascii="仿宋_GB2312" w:hAnsi="黑体" w:eastAsia="仿宋_GB2312" w:cs="仿宋_GB2312"/>
          <w:sz w:val="32"/>
          <w:szCs w:val="32"/>
          <w:u w:val="none"/>
          <w:lang w:eastAsia="zh-CN"/>
        </w:rPr>
        <w:t>0</w:t>
      </w:r>
      <w:r>
        <w:rPr>
          <w:rFonts w:ascii="Times New Roman" w:hAnsi="Times New Roman" w:eastAsia="仿宋_GB2312" w:cs="Times New Roman"/>
          <w:sz w:val="32"/>
          <w:u w:val="none"/>
          <w:shd w:val="clear" w:color="auto" w:fill="FFFFFF"/>
        </w:rPr>
        <w:t>人。公务用车购置及运行费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Times New Roman"/>
          <w:sz w:val="32"/>
          <w:szCs w:val="22"/>
          <w:u w:val="none"/>
          <w:shd w:val="clear" w:color="auto" w:fill="FFFFFF"/>
          <w:lang w:eastAsia="zh-CN"/>
        </w:rPr>
        <w:t>海南省政协书画室2024年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海南省政协书画室</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政府性基金预算当年拨款</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eastAsia="zh-CN"/>
        </w:rPr>
        <w:t>单位没有政府性基金预算。</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640"/>
        <w:jc w:val="left"/>
        <w:rPr>
          <w:rFonts w:hint="eastAsia" w:ascii="楷体" w:hAnsi="楷体" w:eastAsia="楷体"/>
          <w:sz w:val="32"/>
          <w:szCs w:val="32"/>
          <w:u w:val="none"/>
          <w:lang w:val="en-US" w:eastAsia="zh-CN"/>
        </w:rPr>
      </w:pPr>
      <w:r>
        <w:rPr>
          <w:rFonts w:hint="eastAsia" w:ascii="仿宋_GB2312" w:hAnsi="黑体" w:eastAsia="仿宋_GB2312" w:cs="仿宋_GB2312"/>
          <w:sz w:val="32"/>
          <w:szCs w:val="32"/>
          <w:u w:val="none"/>
        </w:rPr>
        <w:t>科学技术支出（类）支出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；文化体育与传媒支出（类）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；社会保障和就业支出（类）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；节能环保（类）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w:t>
      </w:r>
      <w:r>
        <w:rPr>
          <w:rFonts w:hint="eastAsia" w:ascii="楷体" w:hAnsi="楷体" w:eastAsia="楷体"/>
          <w:sz w:val="32"/>
          <w:szCs w:val="32"/>
          <w:u w:val="none"/>
          <w:lang w:val="en-US" w:eastAsia="zh-CN"/>
        </w:rPr>
        <w:t xml:space="preserve"> </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 科学技术支出（类）核电站乏燃料处理处置基金支出（款）乏燃料运输（项）</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w:t>
      </w:r>
      <w:r>
        <w:rPr>
          <w:rFonts w:hint="eastAsia" w:ascii="仿宋_GB2312" w:hAnsi="黑体" w:eastAsia="仿宋_GB2312"/>
          <w:sz w:val="32"/>
          <w:szCs w:val="32"/>
          <w:u w:val="none"/>
        </w:rPr>
        <w:t>上年</w:t>
      </w:r>
      <w:r>
        <w:rPr>
          <w:rFonts w:hint="eastAsia" w:ascii="仿宋_GB2312" w:hAnsi="黑体" w:eastAsia="仿宋_GB2312"/>
          <w:sz w:val="32"/>
          <w:szCs w:val="32"/>
          <w:u w:val="none"/>
          <w:lang w:eastAsia="zh-CN"/>
        </w:rPr>
        <w:t>持平</w:t>
      </w:r>
      <w:r>
        <w:rPr>
          <w:rFonts w:hint="eastAsia" w:ascii="仿宋_GB2312" w:hAnsi="黑体" w:eastAsia="仿宋_GB2312"/>
          <w:sz w:val="32"/>
          <w:szCs w:val="32"/>
          <w:u w:val="none"/>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科学技术支出（类）核电站乏燃料处理处置基金支出（款）乏燃料离堆贮存（项）</w:t>
      </w:r>
      <w:r>
        <w:rPr>
          <w:rFonts w:hint="eastAsia" w:ascii="仿宋_GB2312" w:hAnsi="黑体" w:eastAsia="仿宋_GB2312" w:cs="仿宋_GB2312"/>
          <w:sz w:val="32"/>
          <w:szCs w:val="32"/>
          <w:u w:val="none"/>
          <w:lang w:eastAsia="zh-CN"/>
        </w:rPr>
        <w:t>2024年</w:t>
      </w:r>
      <w:r>
        <w:rPr>
          <w:rFonts w:hint="eastAsia" w:ascii="仿宋_GB2312" w:hAnsi="黑体" w:eastAsia="仿宋_GB2312"/>
          <w:sz w:val="32"/>
          <w:szCs w:val="32"/>
          <w:u w:val="none"/>
        </w:rPr>
        <w:t>预算数为</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w:t>
      </w:r>
      <w:r>
        <w:rPr>
          <w:rFonts w:hint="eastAsia" w:ascii="仿宋_GB2312" w:hAnsi="黑体" w:eastAsia="仿宋_GB2312"/>
          <w:sz w:val="32"/>
          <w:szCs w:val="32"/>
          <w:u w:val="none"/>
        </w:rPr>
        <w:t>上年</w:t>
      </w:r>
      <w:r>
        <w:rPr>
          <w:rFonts w:hint="eastAsia" w:ascii="仿宋_GB2312" w:hAnsi="黑体" w:eastAsia="仿宋_GB2312"/>
          <w:sz w:val="32"/>
          <w:szCs w:val="32"/>
          <w:u w:val="none"/>
          <w:lang w:eastAsia="zh-CN"/>
        </w:rPr>
        <w:t>持平</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szCs w:val="22"/>
          <w:u w:val="none"/>
          <w:shd w:val="clear" w:color="auto" w:fill="FFFFFF"/>
          <w:lang w:eastAsia="zh-CN"/>
        </w:rPr>
        <w:t>海南省政协书画室2024年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u w:val="none"/>
          <w:lang w:val="en-US" w:eastAsia="zh-CN"/>
        </w:rPr>
        <w:t>海南省政协书画室</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rPr>
        <w:t>；支出包括：</w:t>
      </w:r>
      <w:r>
        <w:rPr>
          <w:rFonts w:hint="eastAsia" w:ascii="仿宋_GB2312" w:hAnsi="黑体" w:eastAsia="仿宋_GB2312"/>
          <w:sz w:val="32"/>
          <w:szCs w:val="32"/>
        </w:rPr>
        <w:t>一般公共服务支出、社会保障和就业支出、卫生健康支出、住房保障支出</w:t>
      </w:r>
      <w:r>
        <w:rPr>
          <w:rFonts w:hint="eastAsia" w:ascii="仿宋_GB2312" w:hAnsi="黑体" w:eastAsia="仿宋_GB2312"/>
          <w:sz w:val="32"/>
          <w:szCs w:val="32"/>
          <w:u w:val="none"/>
        </w:rPr>
        <w:t>。</w:t>
      </w:r>
      <w:r>
        <w:rPr>
          <w:rFonts w:hint="eastAsia" w:ascii="仿宋_GB2312" w:hAnsi="黑体" w:eastAsia="仿宋_GB2312" w:cs="仿宋_GB2312"/>
          <w:sz w:val="32"/>
          <w:szCs w:val="32"/>
          <w:u w:val="none"/>
          <w:lang w:eastAsia="zh-CN"/>
        </w:rPr>
        <w:t>海南省政协书画室2024年</w:t>
      </w:r>
      <w:r>
        <w:rPr>
          <w:rFonts w:hint="eastAsia" w:ascii="仿宋_GB2312" w:hAnsi="黑体" w:eastAsia="仿宋_GB2312"/>
          <w:sz w:val="32"/>
          <w:szCs w:val="32"/>
          <w:u w:val="none"/>
        </w:rPr>
        <w:t>收支总预算</w:t>
      </w:r>
      <w:r>
        <w:rPr>
          <w:rFonts w:hint="eastAsia" w:ascii="仿宋_GB2312" w:hAnsi="黑体" w:eastAsia="仿宋_GB2312" w:cs="仿宋_GB2312"/>
          <w:sz w:val="32"/>
          <w:szCs w:val="32"/>
          <w:u w:val="none"/>
          <w:lang w:val="en-US" w:eastAsia="zh-CN"/>
        </w:rPr>
        <w:t>148.31</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szCs w:val="22"/>
          <w:u w:val="none"/>
          <w:shd w:val="clear" w:color="auto" w:fill="FFFFFF"/>
          <w:lang w:eastAsia="zh-CN"/>
        </w:rPr>
        <w:t>海南省政协书画室2024年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海南省政协书画室2024年</w:t>
      </w:r>
      <w:r>
        <w:rPr>
          <w:rFonts w:hint="eastAsia" w:ascii="仿宋_GB2312" w:hAnsi="黑体" w:eastAsia="仿宋_GB2312"/>
          <w:sz w:val="32"/>
          <w:szCs w:val="32"/>
          <w:u w:val="none"/>
        </w:rPr>
        <w:t>收入预算</w:t>
      </w:r>
      <w:r>
        <w:rPr>
          <w:rFonts w:hint="eastAsia" w:ascii="仿宋_GB2312" w:hAnsi="黑体" w:eastAsia="仿宋_GB2312" w:cs="仿宋_GB2312"/>
          <w:sz w:val="32"/>
          <w:szCs w:val="32"/>
          <w:u w:val="none"/>
          <w:lang w:val="en-US" w:eastAsia="zh-CN"/>
        </w:rPr>
        <w:t>148.31</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148.31</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10</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%；政府性基金收入</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%；专项收入</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减少</w:t>
      </w:r>
      <w:r>
        <w:rPr>
          <w:rFonts w:hint="eastAsia" w:ascii="仿宋_GB2312" w:hAnsi="黑体" w:eastAsia="仿宋_GB2312" w:cs="仿宋_GB2312"/>
          <w:sz w:val="32"/>
          <w:szCs w:val="32"/>
          <w:highlight w:val="none"/>
          <w:u w:val="none"/>
          <w:lang w:val="en-US" w:eastAsia="zh-CN"/>
        </w:rPr>
        <w:t>86.3</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减少海南自</w:t>
      </w:r>
      <w:r>
        <w:rPr>
          <w:rFonts w:hint="eastAsia" w:ascii="仿宋_GB2312" w:hAnsi="黑体" w:eastAsia="仿宋_GB2312"/>
          <w:sz w:val="32"/>
          <w:szCs w:val="32"/>
          <w:u w:val="none"/>
          <w:lang w:eastAsia="zh-CN"/>
        </w:rPr>
        <w:t>贸港建设</w:t>
      </w:r>
      <w:r>
        <w:rPr>
          <w:rFonts w:hint="eastAsia" w:ascii="仿宋_GB2312" w:hAnsi="黑体" w:eastAsia="仿宋_GB2312"/>
          <w:sz w:val="32"/>
          <w:szCs w:val="32"/>
          <w:u w:val="none"/>
          <w:lang w:val="en-US" w:eastAsia="zh-CN"/>
        </w:rPr>
        <w:t>5周年书画展项目</w:t>
      </w:r>
      <w:r>
        <w:rPr>
          <w:rFonts w:hint="eastAsia" w:ascii="仿宋_GB2312" w:hAnsi="黑体" w:eastAsia="仿宋_GB2312"/>
          <w:sz w:val="32"/>
          <w:szCs w:val="32"/>
          <w:u w:val="none"/>
        </w:rPr>
        <w:t>预算</w:t>
      </w:r>
      <w:r>
        <w:rPr>
          <w:rFonts w:hint="eastAsia" w:ascii="仿宋_GB2312" w:hAnsi="黑体" w:eastAsia="仿宋_GB2312"/>
          <w:sz w:val="32"/>
          <w:szCs w:val="32"/>
          <w:u w:val="none"/>
          <w:lang w:eastAsia="zh-CN"/>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szCs w:val="22"/>
          <w:u w:val="none"/>
          <w:shd w:val="clear" w:color="auto" w:fill="FFFFFF"/>
          <w:lang w:eastAsia="zh-CN"/>
        </w:rPr>
        <w:t>海南省政协书画室2024年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海南省政协书画室2024年</w:t>
      </w:r>
      <w:r>
        <w:rPr>
          <w:rFonts w:hint="eastAsia" w:ascii="仿宋_GB2312" w:hAnsi="黑体" w:eastAsia="仿宋_GB2312"/>
          <w:sz w:val="32"/>
          <w:szCs w:val="32"/>
          <w:u w:val="none"/>
        </w:rPr>
        <w:t>支出预算</w:t>
      </w:r>
      <w:r>
        <w:rPr>
          <w:rFonts w:hint="eastAsia" w:ascii="仿宋_GB2312" w:hAnsi="黑体" w:eastAsia="仿宋_GB2312" w:cs="仿宋_GB2312"/>
          <w:sz w:val="32"/>
          <w:szCs w:val="32"/>
          <w:u w:val="none"/>
          <w:lang w:val="en-US" w:eastAsia="zh-CN"/>
        </w:rPr>
        <w:t>148.31</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123.31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83.14</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25</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16.86</w:t>
      </w:r>
      <w:r>
        <w:rPr>
          <w:rFonts w:hint="eastAsia" w:ascii="仿宋_GB2312" w:hAnsi="黑体" w:eastAsia="仿宋_GB2312"/>
          <w:sz w:val="32"/>
          <w:szCs w:val="32"/>
          <w:u w:val="none"/>
        </w:rPr>
        <w:t>%。</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减少</w:t>
      </w:r>
      <w:r>
        <w:rPr>
          <w:rFonts w:hint="eastAsia" w:ascii="仿宋_GB2312" w:hAnsi="黑体" w:eastAsia="仿宋_GB2312" w:cs="仿宋_GB2312"/>
          <w:sz w:val="32"/>
          <w:szCs w:val="32"/>
          <w:highlight w:val="none"/>
          <w:u w:val="none"/>
          <w:lang w:val="en-US" w:eastAsia="zh-CN"/>
        </w:rPr>
        <w:t>86.3</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减少海南自</w:t>
      </w:r>
      <w:r>
        <w:rPr>
          <w:rFonts w:hint="eastAsia" w:ascii="仿宋_GB2312" w:hAnsi="黑体" w:eastAsia="仿宋_GB2312"/>
          <w:sz w:val="32"/>
          <w:szCs w:val="32"/>
          <w:u w:val="none"/>
          <w:lang w:eastAsia="zh-CN"/>
        </w:rPr>
        <w:t>贸港建设</w:t>
      </w:r>
      <w:r>
        <w:rPr>
          <w:rFonts w:hint="eastAsia" w:ascii="仿宋_GB2312" w:hAnsi="黑体" w:eastAsia="仿宋_GB2312"/>
          <w:sz w:val="32"/>
          <w:szCs w:val="32"/>
          <w:u w:val="none"/>
          <w:lang w:val="en-US" w:eastAsia="zh-CN"/>
        </w:rPr>
        <w:t>5周年书画展项目经费</w:t>
      </w:r>
      <w:r>
        <w:rPr>
          <w:rFonts w:hint="eastAsia" w:ascii="仿宋_GB2312" w:hAnsi="黑体" w:eastAsia="仿宋_GB2312"/>
          <w:sz w:val="32"/>
          <w:szCs w:val="32"/>
          <w:u w:val="none"/>
          <w:lang w:eastAsia="zh-CN"/>
        </w:rPr>
        <w:t>支出。</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2024年海南省政协书画室</w:t>
      </w:r>
      <w:r>
        <w:rPr>
          <w:rFonts w:hint="eastAsia" w:ascii="仿宋_GB2312" w:hAnsi="黑体" w:eastAsia="仿宋_GB2312" w:cs="仿宋_GB2312"/>
          <w:sz w:val="32"/>
          <w:szCs w:val="32"/>
          <w:u w:val="none"/>
        </w:rPr>
        <w:t>的机关运行经费预算</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2024年海南省政协书画室</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lang w:eastAsia="zh-CN"/>
        </w:rPr>
        <w:t>海南省政协书画室</w:t>
      </w:r>
      <w:r>
        <w:rPr>
          <w:rFonts w:hint="eastAsia" w:ascii="仿宋_GB2312" w:hAnsi="黑体" w:eastAsia="仿宋_GB2312" w:cs="仿宋_GB2312"/>
          <w:sz w:val="32"/>
          <w:szCs w:val="32"/>
          <w:u w:val="none"/>
        </w:rPr>
        <w:t>本级及下属各预算单位共有车辆</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eastAsia="zh-C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eastAsia="zh-CN"/>
        </w:rPr>
        <w:t>2024年海南省政协书画室</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25</w:t>
      </w:r>
      <w:r>
        <w:rPr>
          <w:rFonts w:hint="eastAsia" w:ascii="仿宋_GB2312" w:hAnsi="黑体" w:eastAsia="仿宋_GB2312"/>
          <w:sz w:val="32"/>
          <w:szCs w:val="32"/>
          <w:u w:val="none"/>
        </w:rPr>
        <w:t>万元、政府性基金</w:t>
      </w:r>
      <w:r>
        <w:rPr>
          <w:rFonts w:hint="eastAsia" w:ascii="仿宋_GB2312" w:hAnsi="黑体" w:eastAsia="仿宋_GB2312" w:cs="仿宋_GB2312"/>
          <w:sz w:val="32"/>
          <w:szCs w:val="32"/>
          <w:u w:val="none"/>
          <w:lang w:eastAsia="zh-CN"/>
        </w:rPr>
        <w:t>0</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lang w:eastAsia="zh-CN"/>
        </w:rPr>
        <w:t>文化创作与交流项目，预算安排</w:t>
      </w:r>
      <w:r>
        <w:rPr>
          <w:rFonts w:hint="eastAsia" w:ascii="仿宋_GB2312" w:hAnsi="黑体" w:eastAsia="仿宋_GB2312" w:cs="仿宋_GB2312"/>
          <w:sz w:val="32"/>
          <w:szCs w:val="32"/>
          <w:u w:val="none"/>
          <w:lang w:val="en-US" w:eastAsia="zh-CN"/>
        </w:rPr>
        <w:t>20</w:t>
      </w:r>
      <w:r>
        <w:rPr>
          <w:rFonts w:hint="eastAsia" w:ascii="仿宋_GB2312" w:hAnsi="黑体" w:eastAsia="仿宋_GB2312" w:cs="仿宋_GB2312"/>
          <w:sz w:val="32"/>
          <w:szCs w:val="32"/>
          <w:u w:val="none"/>
          <w:lang w:eastAsia="zh-CN"/>
        </w:rPr>
        <w:t>万元，</w:t>
      </w:r>
      <w:r>
        <w:rPr>
          <w:rFonts w:hint="eastAsia" w:ascii="仿宋_GB2312" w:hAnsi="黑体" w:eastAsia="仿宋_GB2312" w:cs="仿宋_GB2312"/>
          <w:sz w:val="32"/>
          <w:szCs w:val="32"/>
        </w:rPr>
        <w:t>主要用于</w:t>
      </w:r>
      <w:r>
        <w:rPr>
          <w:rFonts w:hint="eastAsia" w:ascii="仿宋_GB2312" w:hAnsi="黑体" w:eastAsia="仿宋_GB2312" w:cs="仿宋_GB2312"/>
          <w:sz w:val="32"/>
          <w:szCs w:val="32"/>
          <w:lang w:eastAsia="zh-CN"/>
        </w:rPr>
        <w:t>开展</w:t>
      </w:r>
      <w:r>
        <w:rPr>
          <w:rFonts w:hint="eastAsia" w:ascii="仿宋_GB2312" w:hAnsi="黑体" w:eastAsia="仿宋_GB2312" w:cs="仿宋_GB2312"/>
          <w:sz w:val="32"/>
          <w:szCs w:val="32"/>
        </w:rPr>
        <w:t>书画</w:t>
      </w:r>
      <w:r>
        <w:rPr>
          <w:rFonts w:hint="eastAsia" w:ascii="仿宋_GB2312" w:hAnsi="黑体" w:eastAsia="仿宋_GB2312" w:cs="仿宋_GB2312"/>
          <w:sz w:val="32"/>
          <w:szCs w:val="32"/>
          <w:lang w:eastAsia="zh-CN"/>
        </w:rPr>
        <w:t>展</w:t>
      </w:r>
      <w:r>
        <w:rPr>
          <w:rFonts w:hint="eastAsia" w:ascii="仿宋_GB2312" w:hAnsi="黑体" w:eastAsia="仿宋_GB2312" w:cs="仿宋_GB2312"/>
          <w:sz w:val="32"/>
          <w:szCs w:val="32"/>
        </w:rPr>
        <w:t>活动</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，绩效目标</w:t>
      </w:r>
      <w:r>
        <w:rPr>
          <w:rFonts w:hint="eastAsia" w:ascii="仿宋_GB2312" w:hAnsi="黑体" w:eastAsia="仿宋_GB2312" w:cs="仿宋_GB2312"/>
          <w:sz w:val="32"/>
          <w:szCs w:val="32"/>
          <w:lang w:eastAsia="zh-CN"/>
        </w:rPr>
        <w:t>是保障书画活动的顺利开展</w:t>
      </w:r>
      <w:r>
        <w:rPr>
          <w:rFonts w:hint="eastAsia" w:ascii="仿宋_GB2312" w:hAnsi="黑体" w:eastAsia="仿宋_GB2312" w:cs="仿宋_GB2312"/>
          <w:sz w:val="32"/>
          <w:szCs w:val="32"/>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2.综合运行事务项目，预算安排5万元，主要用于开展书画采风等活动开支，绩效目标是</w:t>
      </w:r>
      <w:r>
        <w:rPr>
          <w:rFonts w:hint="eastAsia" w:ascii="仿宋_GB2312" w:hAnsi="黑体" w:eastAsia="仿宋_GB2312" w:cs="仿宋_GB2312"/>
          <w:sz w:val="32"/>
          <w:szCs w:val="32"/>
          <w:lang w:eastAsia="zh-CN"/>
        </w:rPr>
        <w:t>保障单位自身正常运转，完成日常工作任务所发生的支出。</w:t>
      </w: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CFF5B8E"/>
    <w:rsid w:val="0E7E2E18"/>
    <w:rsid w:val="27FFE9E4"/>
    <w:rsid w:val="2CFFD3C3"/>
    <w:rsid w:val="2FBF19B9"/>
    <w:rsid w:val="347B5460"/>
    <w:rsid w:val="37DF1B78"/>
    <w:rsid w:val="37FF9854"/>
    <w:rsid w:val="3BFDE6DB"/>
    <w:rsid w:val="3D6FBF17"/>
    <w:rsid w:val="3DCA85B1"/>
    <w:rsid w:val="3FDB9EFA"/>
    <w:rsid w:val="4EFC8793"/>
    <w:rsid w:val="5755C2F4"/>
    <w:rsid w:val="59F3A3E1"/>
    <w:rsid w:val="5F3B54CB"/>
    <w:rsid w:val="5FD20019"/>
    <w:rsid w:val="5FFF42E7"/>
    <w:rsid w:val="65DF5DA4"/>
    <w:rsid w:val="67CE78CB"/>
    <w:rsid w:val="6D7FA970"/>
    <w:rsid w:val="6EFF2CEC"/>
    <w:rsid w:val="6F75AEFB"/>
    <w:rsid w:val="6FC5041D"/>
    <w:rsid w:val="6FDB1131"/>
    <w:rsid w:val="71BF1570"/>
    <w:rsid w:val="73775ACB"/>
    <w:rsid w:val="73CF45A9"/>
    <w:rsid w:val="75BF6239"/>
    <w:rsid w:val="76E7A9F8"/>
    <w:rsid w:val="77E13BB7"/>
    <w:rsid w:val="797A3F36"/>
    <w:rsid w:val="7BDBB88D"/>
    <w:rsid w:val="7BEF9B23"/>
    <w:rsid w:val="7BF736D2"/>
    <w:rsid w:val="7D574157"/>
    <w:rsid w:val="7DBF79FB"/>
    <w:rsid w:val="7E6D8361"/>
    <w:rsid w:val="7EFDD520"/>
    <w:rsid w:val="7F75F273"/>
    <w:rsid w:val="7F9795A6"/>
    <w:rsid w:val="7FAAE0CC"/>
    <w:rsid w:val="7FAFAA28"/>
    <w:rsid w:val="7FDF293A"/>
    <w:rsid w:val="7FFDE984"/>
    <w:rsid w:val="7FFEFE5D"/>
    <w:rsid w:val="7FFFDC33"/>
    <w:rsid w:val="8BF72AC1"/>
    <w:rsid w:val="99EE0AC7"/>
    <w:rsid w:val="9BF7F961"/>
    <w:rsid w:val="ABBF3834"/>
    <w:rsid w:val="ABFF0FE4"/>
    <w:rsid w:val="AD52B723"/>
    <w:rsid w:val="AFFC76C1"/>
    <w:rsid w:val="AFFF7822"/>
    <w:rsid w:val="B2DD49A6"/>
    <w:rsid w:val="B3DE6DCF"/>
    <w:rsid w:val="BDF72207"/>
    <w:rsid w:val="BF57D411"/>
    <w:rsid w:val="BFAF2668"/>
    <w:rsid w:val="BFDD1517"/>
    <w:rsid w:val="BFFD2DB7"/>
    <w:rsid w:val="BFFFCAD4"/>
    <w:rsid w:val="D3DA912A"/>
    <w:rsid w:val="D77E5937"/>
    <w:rsid w:val="D78F387B"/>
    <w:rsid w:val="D7ED7240"/>
    <w:rsid w:val="D97F626E"/>
    <w:rsid w:val="DD5F5D12"/>
    <w:rsid w:val="DF3831FB"/>
    <w:rsid w:val="E5FD1356"/>
    <w:rsid w:val="E74F8CF6"/>
    <w:rsid w:val="E7FF6AB7"/>
    <w:rsid w:val="E9DF4D78"/>
    <w:rsid w:val="EF3BDEDD"/>
    <w:rsid w:val="EF4F270F"/>
    <w:rsid w:val="EFFF4373"/>
    <w:rsid w:val="F33E4A46"/>
    <w:rsid w:val="F3E68878"/>
    <w:rsid w:val="F67DD38A"/>
    <w:rsid w:val="F7FF90CB"/>
    <w:rsid w:val="FBFF1E63"/>
    <w:rsid w:val="FC6FBB23"/>
    <w:rsid w:val="FDEF8991"/>
    <w:rsid w:val="FEAF5952"/>
    <w:rsid w:val="FF5F5C3D"/>
    <w:rsid w:val="FF7C1A10"/>
    <w:rsid w:val="FF7E0B1E"/>
    <w:rsid w:val="FF7F2E12"/>
    <w:rsid w:val="FFD7ED98"/>
    <w:rsid w:val="FFEF6EA0"/>
    <w:rsid w:val="FFFEF99B"/>
    <w:rsid w:val="FFFF65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2017-02-09T15:31:00Z</dcterms:created>
  <dc:creator>null,null,总收发</dc:creator>
  <cp:lastModifiedBy>uos</cp:lastModifiedBy>
  <cp:lastPrinted>2024-01-25T14:59:00Z</cp:lastPrinted>
  <dcterms:modified xsi:type="dcterms:W3CDTF">2024-02-05T08:45:47Z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9447145BE87F3AA96CF3BA6504694C5C</vt:lpwstr>
  </property>
</Properties>
</file>